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A4A5" w14:textId="2B64F412" w:rsidR="00D04738" w:rsidRDefault="00D04738" w:rsidP="00D04738">
      <w:pPr>
        <w:spacing w:after="0" w:line="240" w:lineRule="auto"/>
        <w:jc w:val="right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>Premium Chicken Company d.o.o.</w:t>
      </w:r>
    </w:p>
    <w:p w14:paraId="64303393" w14:textId="3DEEFE65" w:rsidR="00D04738" w:rsidRDefault="00D04738" w:rsidP="00D04738">
      <w:pPr>
        <w:spacing w:after="0" w:line="240" w:lineRule="auto"/>
        <w:jc w:val="right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 xml:space="preserve">Ulica Stjepana </w:t>
      </w:r>
      <w:r w:rsidR="00537739"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>i</w:t>
      </w:r>
      <w:r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 xml:space="preserve"> Antuna Radića 37</w:t>
      </w:r>
    </w:p>
    <w:p w14:paraId="4882235D" w14:textId="4186A37B" w:rsidR="00D04738" w:rsidRDefault="00D04738" w:rsidP="00D04738">
      <w:pPr>
        <w:spacing w:after="0" w:line="240" w:lineRule="auto"/>
        <w:jc w:val="right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>44000 Sisak</w:t>
      </w:r>
    </w:p>
    <w:p w14:paraId="6B53F0B2" w14:textId="77777777" w:rsidR="00D04738" w:rsidRDefault="00D04738" w:rsidP="00D04738">
      <w:pPr>
        <w:spacing w:after="0" w:line="240" w:lineRule="auto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</w:p>
    <w:p w14:paraId="2052CC4D" w14:textId="6776B0D0" w:rsidR="00D04738" w:rsidRDefault="00D04738" w:rsidP="00D04738">
      <w:pPr>
        <w:spacing w:after="0" w:line="240" w:lineRule="auto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 xml:space="preserve">U Zagrebu, 14. </w:t>
      </w:r>
      <w:r w:rsidR="00622467"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>v</w:t>
      </w:r>
      <w:r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>eljače 2026. godine</w:t>
      </w:r>
    </w:p>
    <w:p w14:paraId="39E41842" w14:textId="77777777" w:rsidR="00D04738" w:rsidRDefault="00D04738" w:rsidP="00D04738">
      <w:pPr>
        <w:spacing w:after="0" w:line="240" w:lineRule="auto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</w:p>
    <w:p w14:paraId="46C416E5" w14:textId="77777777" w:rsidR="00D04738" w:rsidRDefault="00D04738" w:rsidP="00D04738">
      <w:pPr>
        <w:spacing w:after="0" w:line="240" w:lineRule="auto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</w:p>
    <w:p w14:paraId="0E0E4DCD" w14:textId="23747BF4" w:rsidR="00735534" w:rsidRDefault="00735534" w:rsidP="00D04738">
      <w:pPr>
        <w:spacing w:after="0" w:line="240" w:lineRule="auto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>PRIOPĆENJE ZA MEDIJE</w:t>
      </w:r>
    </w:p>
    <w:p w14:paraId="04FEA265" w14:textId="15B813CF" w:rsidR="00D04738" w:rsidRDefault="00D04738" w:rsidP="00D04738">
      <w:pPr>
        <w:spacing w:after="0" w:line="240" w:lineRule="auto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  <w:t xml:space="preserve">                 -SVIMA-</w:t>
      </w:r>
    </w:p>
    <w:p w14:paraId="64D5E3FA" w14:textId="77777777" w:rsidR="00D04738" w:rsidRPr="00735534" w:rsidRDefault="00D04738" w:rsidP="00D04738">
      <w:pPr>
        <w:spacing w:after="0" w:line="240" w:lineRule="auto"/>
        <w:rPr>
          <w:rFonts w:ascii="Aptos Light" w:eastAsia="Times New Roman" w:hAnsi="Aptos Light" w:cs="Times New Roman"/>
          <w:b/>
          <w:bCs/>
          <w:color w:val="000000"/>
          <w:kern w:val="0"/>
          <w:lang w:eastAsia="en-GB"/>
          <w14:ligatures w14:val="none"/>
        </w:rPr>
      </w:pPr>
    </w:p>
    <w:p w14:paraId="0943C0BB" w14:textId="77777777" w:rsidR="00D04738" w:rsidRDefault="00D04738" w:rsidP="00735534">
      <w:pPr>
        <w:spacing w:before="100" w:beforeAutospacing="1" w:after="100" w:afterAutospacing="1" w:line="240" w:lineRule="auto"/>
        <w:outlineLvl w:val="0"/>
        <w:rPr>
          <w:rFonts w:ascii="Aptos Light" w:eastAsia="Times New Roman" w:hAnsi="Aptos Light" w:cs="Times New Roman"/>
          <w:b/>
          <w:bCs/>
          <w:color w:val="000000"/>
          <w:kern w:val="36"/>
          <w:lang w:eastAsia="en-GB"/>
          <w14:ligatures w14:val="none"/>
        </w:rPr>
      </w:pPr>
    </w:p>
    <w:p w14:paraId="55CB5C68" w14:textId="6EDF581A" w:rsidR="00735534" w:rsidRPr="00735534" w:rsidRDefault="00735534" w:rsidP="00735534">
      <w:pPr>
        <w:spacing w:before="100" w:beforeAutospacing="1" w:after="100" w:afterAutospacing="1" w:line="240" w:lineRule="auto"/>
        <w:outlineLvl w:val="0"/>
        <w:rPr>
          <w:rFonts w:ascii="Aptos Light" w:eastAsia="Times New Roman" w:hAnsi="Aptos Light" w:cs="Times New Roman"/>
          <w:b/>
          <w:bCs/>
          <w:color w:val="000000"/>
          <w:kern w:val="36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b/>
          <w:bCs/>
          <w:color w:val="000000"/>
          <w:kern w:val="36"/>
          <w:lang w:eastAsia="en-GB"/>
          <w14:ligatures w14:val="none"/>
        </w:rPr>
        <w:t>INVESTITOR NIJE POZVAN NA OKRUGLI STOL U HRVATSKI SABOR – KAKO JE MOGUĆE RASPRAVLJATI O PROJEKTU BEZ PRISUTNOSTI ONIH KOJI GA PROVODE?</w:t>
      </w:r>
    </w:p>
    <w:p w14:paraId="75A4DEB0" w14:textId="340B137D" w:rsidR="00735534" w:rsidRPr="00735534" w:rsidRDefault="00735534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Povodom najavljenog okruglog stola koji će se 17. veljače 2026. godine održati u Hrvatsk</w:t>
      </w:r>
      <w:r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om</w:t>
      </w: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sabor</w:t>
      </w:r>
      <w:r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u</w:t>
      </w: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u organizaciji zastupnika i predsjednika političke stranke Most, gospodina Nikola Grmoja, a na temu „Okolišne i društvene posljedice planirane gradnje peradarskih mega farmi“, smatramo nužnim reagirati zbog krajnje zabrinjavajuće činjenice: predstavnici investitora, odnosno društava Premium Chicken Company d.o.o. i RENAISSANCE CAPITAL d.o.o., NISU POZVANI na skup na kojem se raspravlja upravo o njihovom projektu.</w:t>
      </w:r>
    </w:p>
    <w:p w14:paraId="51000F21" w14:textId="4F7F5057" w:rsidR="00735534" w:rsidRPr="00735534" w:rsidRDefault="00735534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Postavljamo jasno i legitimno pitanje: kakav je to „</w:t>
      </w:r>
      <w:r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OKRUGLI STOL</w:t>
      </w: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“ na kojem se raspravlja o konkretnom projektu, a da pritom nije pozvana strana koja taj projekt razvija, financira i provodi? Kako javnost može dobiti objektivne, potpune i točne informacije ako se svjesno isključuje investitor koji jedini raspolaže svim činjenicama?</w:t>
      </w:r>
    </w:p>
    <w:p w14:paraId="1E0447A6" w14:textId="09DAB64F" w:rsidR="00EC0422" w:rsidRDefault="00EC0422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EC0422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Umjesto otvorene i argumentirane rasprave, svjedočimo organiziranju skupa političkih istomišljenika i aktivističkih krugova, među kojima su i predstavnici udruga poput </w:t>
      </w:r>
      <w:r w:rsidRPr="00EC0422">
        <w:rPr>
          <w:rFonts w:ascii="Aptos Light" w:eastAsia="Times New Roman" w:hAnsi="Aptos Light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Prijatelji životinja, čiji je predsjednik Luka Oman, te Zelen</w:t>
      </w:r>
      <w:r w:rsidR="00622467">
        <w:rPr>
          <w:rFonts w:ascii="Aptos Light" w:eastAsia="Times New Roman" w:hAnsi="Aptos Light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</w:t>
      </w:r>
      <w:r w:rsidRPr="00EC0422">
        <w:rPr>
          <w:rFonts w:ascii="Aptos Light" w:eastAsia="Times New Roman" w:hAnsi="Aptos Light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akcij</w:t>
      </w:r>
      <w:r w:rsidR="00622467">
        <w:rPr>
          <w:rFonts w:ascii="Aptos Light" w:eastAsia="Times New Roman" w:hAnsi="Aptos Light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</w:t>
      </w:r>
      <w:r w:rsidRPr="00EC0422">
        <w:rPr>
          <w:rFonts w:ascii="Aptos Light" w:eastAsia="Times New Roman" w:hAnsi="Aptos Light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,</w:t>
      </w:r>
      <w:r w:rsidRPr="00EC0422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kao i pojedinci koji već dulje vrijeme u javnom prostoru iznose neutemeljene, netočne i tendenciozne tvrdnje o projektu „Peradarska proizvodnja kružnog gospodarstva“ na području Sisačko-moslavačke županije.</w:t>
      </w:r>
    </w:p>
    <w:p w14:paraId="6D4275E3" w14:textId="2708F74F" w:rsidR="00735534" w:rsidRPr="00735534" w:rsidRDefault="00735534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Posebno je zabrinjavajuće što upravo oni koji danas organiziraju ili sudjeluju na jednostranim raspravama nikada nisu pokazali interes za konstruktivan dijalog. Naprotiv, predstavnici investitora su već organizirali niz javnih prezentacija i sastanaka na području planirane realizacije projekta, s ciljem transparentnog informiranja građana i odgovaranja na sva pitanja. Na tim su događajima isti pojedinci često svjesno opstruirali komunikaciju, onemogućavali normalan tijek izlaganja i odbijali sudjelovati u argumentiranoj raspravi.</w:t>
      </w:r>
    </w:p>
    <w:p w14:paraId="29B17C87" w14:textId="6FE57A5E" w:rsidR="00735534" w:rsidRPr="00735534" w:rsidRDefault="00735534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Javnost također mora znati da postrojenja iste ili slične vrste desetljećima uspješno posluju diljem Hrvatske i Europske unije. Primjeri uključuju tvrtku Vindija d.d. u Varaždin</w:t>
      </w:r>
      <w:r w:rsidR="007A5A8E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i</w:t>
      </w: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PIK Vrbovec plus d.o.o. u Vrbo</w:t>
      </w:r>
      <w:r w:rsidR="00485D55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vcu</w:t>
      </w:r>
      <w:r w:rsidR="007A5A8E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koji su usporedljivi po veličini </w:t>
      </w: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– tvrtke koje desetljećima posluju, zapošljavaju tisuće ljudi i predstavljaju temelj prehrambene sigurnosti, bez ikakvih katastrofičnih scenarija</w:t>
      </w:r>
      <w:r w:rsidR="007A5A8E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i smrada</w:t>
      </w: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kakvi se sada pokušavaju </w:t>
      </w:r>
      <w:r w:rsidR="00E07B98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nametnuti.</w:t>
      </w:r>
    </w:p>
    <w:p w14:paraId="0D72584A" w14:textId="77777777" w:rsidR="00D04738" w:rsidRDefault="00D04738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190312A6" w14:textId="07456CFA" w:rsidR="00735534" w:rsidRPr="00735534" w:rsidRDefault="00735534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>Stoga smatramo neprihvatljivim da se politički organizirani događaji koriste kao platforma za širenje jednostranih interpretacija, dok se istovremeno svjesno isključuje investitor koji jedini može pružiti potpune i provjerljive informacije.</w:t>
      </w:r>
    </w:p>
    <w:p w14:paraId="25EF2859" w14:textId="4D5130C9" w:rsidR="00735534" w:rsidRPr="00735534" w:rsidRDefault="00735534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Ako je cilj istina – zašto investitor nije pozvan?</w:t>
      </w: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Ako je cilj dijalog – zašto se druga strana isključuje?</w:t>
      </w:r>
    </w:p>
    <w:p w14:paraId="62EBA117" w14:textId="77777777" w:rsidR="00735534" w:rsidRPr="00735534" w:rsidRDefault="00735534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Transparentnost ne znači organizirati raspravu bez ključnih sudionika. Transparentnost znači uključiti sve relevantne strane, omogućiti argumentiranu raspravu i prestati koristiti javni prostor za političku instrumentalizaciju i širenje dezinformacija.</w:t>
      </w:r>
    </w:p>
    <w:p w14:paraId="2F136F6A" w14:textId="0738245B" w:rsidR="00D52366" w:rsidRPr="00735534" w:rsidRDefault="00735534" w:rsidP="00735534">
      <w:pPr>
        <w:spacing w:before="100" w:beforeAutospacing="1" w:after="100" w:afterAutospacing="1" w:line="240" w:lineRule="auto"/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35534">
        <w:rPr>
          <w:rFonts w:ascii="Aptos Light" w:eastAsia="Times New Roman" w:hAnsi="Aptos Light" w:cs="Times New Roman"/>
          <w:color w:val="000000"/>
          <w:kern w:val="0"/>
          <w:sz w:val="22"/>
          <w:szCs w:val="22"/>
          <w:lang w:eastAsia="en-GB"/>
          <w14:ligatures w14:val="none"/>
        </w:rPr>
        <w:t>Društva Premium Chicken Company d.o.o. i RENAISSANCE CAPITAL d.o.o. ostaju otvorena za javni dijalog, argumentiranu raspravu i transparentno informiranje javnosti – ali ne mogu i neće šutjeti dok se o njihovom projektu raspravlja bez njih i bez mogućnosti da iznesu činjenice.</w:t>
      </w:r>
    </w:p>
    <w:sectPr w:rsidR="00D52366" w:rsidRPr="00735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34"/>
    <w:rsid w:val="00277B8A"/>
    <w:rsid w:val="00485D55"/>
    <w:rsid w:val="00537739"/>
    <w:rsid w:val="00622467"/>
    <w:rsid w:val="006E5B14"/>
    <w:rsid w:val="00735534"/>
    <w:rsid w:val="007A5A8E"/>
    <w:rsid w:val="00825E7F"/>
    <w:rsid w:val="00C14AB8"/>
    <w:rsid w:val="00D04738"/>
    <w:rsid w:val="00D52366"/>
    <w:rsid w:val="00D85EBA"/>
    <w:rsid w:val="00E07B98"/>
    <w:rsid w:val="00E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60F9A0"/>
  <w15:chartTrackingRefBased/>
  <w15:docId w15:val="{B55070DE-0465-EC47-A3BA-83AD4848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5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35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Dinko Franotović</dc:creator>
  <cp:keywords/>
  <dc:description/>
  <cp:lastModifiedBy>Dinko Franotović</cp:lastModifiedBy>
  <cp:revision>4</cp:revision>
  <cp:lastPrinted>2026-02-13T14:11:00Z</cp:lastPrinted>
  <dcterms:created xsi:type="dcterms:W3CDTF">2026-02-13T14:04:00Z</dcterms:created>
  <dcterms:modified xsi:type="dcterms:W3CDTF">2026-02-14T06:56:00Z</dcterms:modified>
</cp:coreProperties>
</file>